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31" w:rsidRPr="001E5831" w:rsidRDefault="001E5831" w:rsidP="001E5831">
      <w:pPr>
        <w:pStyle w:val="ConsPlusNormal"/>
        <w:spacing w:before="20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E5831">
        <w:rPr>
          <w:rFonts w:ascii="Times New Roman" w:hAnsi="Times New Roman" w:cs="Times New Roman"/>
          <w:sz w:val="28"/>
          <w:szCs w:val="28"/>
        </w:rPr>
        <w:t>О</w:t>
      </w:r>
      <w:r w:rsidRPr="001E5831">
        <w:rPr>
          <w:rFonts w:ascii="Times New Roman" w:hAnsi="Times New Roman" w:cs="Times New Roman"/>
          <w:b/>
          <w:sz w:val="28"/>
          <w:szCs w:val="28"/>
        </w:rPr>
        <w:t>граничен размер взимаемой кредитной организацией комиссии по отдельным операциям</w:t>
      </w:r>
      <w:r w:rsidRPr="001E5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831">
        <w:rPr>
          <w:rFonts w:ascii="Times New Roman" w:hAnsi="Times New Roman" w:cs="Times New Roman"/>
          <w:sz w:val="28"/>
          <w:szCs w:val="28"/>
        </w:rPr>
        <w:t>(Федеральный закон от 16.04.2022 N 112-ФЗ)</w:t>
      </w:r>
    </w:p>
    <w:p w:rsidR="001E5831" w:rsidRPr="001E5831" w:rsidRDefault="001E5831" w:rsidP="001E5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831" w:rsidRPr="001E5831" w:rsidRDefault="001E5831" w:rsidP="001E58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831">
        <w:rPr>
          <w:rFonts w:ascii="Times New Roman" w:hAnsi="Times New Roman" w:cs="Times New Roman"/>
          <w:sz w:val="28"/>
          <w:szCs w:val="28"/>
        </w:rPr>
        <w:t>С 1 июля 2022 года не допускается взимание кредитной организацией комиссии при переводе денежных средств с банковских счетов физических и юридических лиц, а также ИП в связи с изменением или расторжением договоров банковского счета и (или) иных договоров, регулирующих обслуживание этих лиц в кредитной организации, в размере, превышающем размер комиссии, взимаемой при осуществлении аналогичных операций по переводу денежных средств с банковских счетов этих лиц при иных условиях.</w:t>
      </w:r>
    </w:p>
    <w:p w:rsidR="001E5831" w:rsidRPr="001E5831" w:rsidRDefault="001E5831" w:rsidP="001E58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831">
        <w:rPr>
          <w:rFonts w:ascii="Times New Roman" w:hAnsi="Times New Roman" w:cs="Times New Roman"/>
          <w:sz w:val="28"/>
          <w:szCs w:val="28"/>
        </w:rPr>
        <w:t>Положение распространяется на правоотношения, возникшие из договоров банковского счета и (или) иных договоров, в том числе правил и тарифов кредитных организаций, регулирующих обслуживание физических и юридических лиц, а</w:t>
      </w:r>
      <w:bookmarkStart w:id="0" w:name="_GoBack"/>
      <w:bookmarkEnd w:id="0"/>
      <w:r w:rsidRPr="001E5831">
        <w:rPr>
          <w:rFonts w:ascii="Times New Roman" w:hAnsi="Times New Roman" w:cs="Times New Roman"/>
          <w:sz w:val="28"/>
          <w:szCs w:val="28"/>
        </w:rPr>
        <w:t xml:space="preserve"> также ИП в кредитных организациях, заключенных до 1 июля 2022 года и не расторгнутых по состоянию на указанный день.</w:t>
      </w:r>
    </w:p>
    <w:p w:rsidR="007D26CB" w:rsidRPr="001E5831" w:rsidRDefault="007D26CB">
      <w:pPr>
        <w:rPr>
          <w:rFonts w:ascii="Times New Roman" w:hAnsi="Times New Roman" w:cs="Times New Roman"/>
          <w:sz w:val="28"/>
          <w:szCs w:val="28"/>
        </w:rPr>
      </w:pPr>
    </w:p>
    <w:sectPr w:rsidR="007D26CB" w:rsidRPr="001E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FD"/>
    <w:rsid w:val="001E5831"/>
    <w:rsid w:val="002139FD"/>
    <w:rsid w:val="007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3621-B4C2-4EF6-BF69-D0FEC5C7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2022-07-06T10:30:00Z</dcterms:created>
  <dcterms:modified xsi:type="dcterms:W3CDTF">2022-07-06T10:31:00Z</dcterms:modified>
</cp:coreProperties>
</file>